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5818F" w14:textId="59098E89" w:rsidR="00A774CB" w:rsidRPr="0090306F" w:rsidRDefault="00CE230A" w:rsidP="00A774CB">
      <w:pPr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  <w:r w:rsidRPr="00CE230A">
        <w:rPr>
          <w:rFonts w:ascii="標楷體" w:eastAsia="標楷體" w:hAnsi="標楷體"/>
          <w:sz w:val="36"/>
          <w:szCs w:val="36"/>
        </w:rPr>
        <w:t>TPS</w:t>
      </w:r>
      <w:r w:rsidRPr="00CE230A">
        <w:rPr>
          <w:rFonts w:ascii="標楷體" w:eastAsia="標楷體" w:hAnsi="標楷體" w:hint="eastAsia"/>
          <w:sz w:val="36"/>
          <w:szCs w:val="36"/>
        </w:rPr>
        <w:t>加速器控制系統網路交換器擴充</w:t>
      </w:r>
      <w:r w:rsidR="00A774CB" w:rsidRPr="0090306F">
        <w:rPr>
          <w:rFonts w:ascii="標楷體" w:eastAsia="標楷體" w:hAnsi="標楷體" w:hint="eastAsia"/>
          <w:sz w:val="36"/>
          <w:szCs w:val="36"/>
        </w:rPr>
        <w:t>購案</w:t>
      </w:r>
      <w:r w:rsidR="00A774CB" w:rsidRPr="0090306F">
        <w:rPr>
          <w:rFonts w:ascii="標楷體" w:eastAsia="標楷體" w:hAnsi="標楷體"/>
          <w:sz w:val="36"/>
          <w:szCs w:val="36"/>
        </w:rPr>
        <w:t>規格書</w:t>
      </w:r>
    </w:p>
    <w:p w14:paraId="03A83C52" w14:textId="77777777" w:rsidR="00A774CB" w:rsidRPr="00CE230A" w:rsidRDefault="00A774CB" w:rsidP="00A774CB">
      <w:pPr>
        <w:jc w:val="center"/>
        <w:rPr>
          <w:rFonts w:ascii="BiauKai" w:eastAsia="BiauKai" w:hAnsi="BiauKai"/>
        </w:rPr>
      </w:pPr>
    </w:p>
    <w:p w14:paraId="7F167324" w14:textId="3AEF16E9" w:rsidR="00A774CB" w:rsidRPr="00D26C36" w:rsidRDefault="00DC6FE9" w:rsidP="00A774CB">
      <w:pPr>
        <w:jc w:val="both"/>
        <w:rPr>
          <w:rFonts w:eastAsia="標楷體"/>
        </w:rPr>
      </w:pPr>
      <w:r w:rsidRPr="00DC6FE9">
        <w:rPr>
          <w:rFonts w:eastAsia="標楷體" w:hAnsi="標楷體" w:hint="eastAsia"/>
        </w:rPr>
        <w:t>為擴充現有</w:t>
      </w:r>
      <w:r w:rsidR="00CE230A">
        <w:rPr>
          <w:rFonts w:eastAsia="標楷體" w:hAnsi="標楷體" w:hint="eastAsia"/>
        </w:rPr>
        <w:t>TPS</w:t>
      </w:r>
      <w:r w:rsidR="00CE230A">
        <w:rPr>
          <w:rFonts w:eastAsia="標楷體" w:hAnsi="標楷體" w:hint="eastAsia"/>
        </w:rPr>
        <w:t>加速器控制</w:t>
      </w:r>
      <w:r w:rsidRPr="00DC6FE9">
        <w:rPr>
          <w:rFonts w:eastAsia="標楷體" w:hAnsi="標楷體" w:hint="eastAsia"/>
        </w:rPr>
        <w:t>系統</w:t>
      </w:r>
      <w:r w:rsidR="00CE230A" w:rsidRPr="00DC6FE9">
        <w:rPr>
          <w:rFonts w:eastAsia="標楷體" w:hAnsi="標楷體" w:hint="eastAsia"/>
        </w:rPr>
        <w:t>網路</w:t>
      </w:r>
      <w:r w:rsidRPr="00DC6FE9">
        <w:rPr>
          <w:rFonts w:eastAsia="標楷體" w:hAnsi="標楷體" w:hint="eastAsia"/>
        </w:rPr>
        <w:t>及建置備</w:t>
      </w:r>
      <w:proofErr w:type="gramStart"/>
      <w:r w:rsidRPr="00DC6FE9">
        <w:rPr>
          <w:rFonts w:eastAsia="標楷體" w:hAnsi="標楷體" w:hint="eastAsia"/>
        </w:rPr>
        <w:t>援</w:t>
      </w:r>
      <w:proofErr w:type="gramEnd"/>
      <w:r w:rsidRPr="00DC6FE9">
        <w:rPr>
          <w:rFonts w:eastAsia="標楷體" w:hAnsi="標楷體" w:hint="eastAsia"/>
        </w:rPr>
        <w:t>機制</w:t>
      </w:r>
      <w:r w:rsidR="00546AF6">
        <w:rPr>
          <w:rFonts w:eastAsia="標楷體" w:hAnsi="標楷體" w:hint="eastAsia"/>
        </w:rPr>
        <w:t>，</w:t>
      </w:r>
      <w:r w:rsidR="00546AF6" w:rsidRPr="00546AF6">
        <w:rPr>
          <w:rFonts w:eastAsia="標楷體" w:hAnsi="標楷體" w:hint="eastAsia"/>
        </w:rPr>
        <w:t>為維持既有網路架構之相容性及互通性，</w:t>
      </w:r>
      <w:proofErr w:type="gramStart"/>
      <w:r w:rsidR="00546AF6" w:rsidRPr="00DC6FE9">
        <w:rPr>
          <w:rFonts w:eastAsia="標楷體" w:hAnsi="標楷體" w:hint="eastAsia"/>
        </w:rPr>
        <w:t>本購案</w:t>
      </w:r>
      <w:proofErr w:type="gramEnd"/>
      <w:r w:rsidR="00546AF6" w:rsidRPr="00DC6FE9">
        <w:rPr>
          <w:rFonts w:eastAsia="標楷體" w:hAnsi="標楷體" w:hint="eastAsia"/>
        </w:rPr>
        <w:t>擬採用原</w:t>
      </w:r>
      <w:r w:rsidR="00546AF6" w:rsidRPr="00DC6FE9">
        <w:rPr>
          <w:rFonts w:eastAsia="標楷體" w:hAnsi="標楷體"/>
        </w:rPr>
        <w:t>SRPO-10</w:t>
      </w:r>
      <w:r w:rsidR="00546AF6">
        <w:rPr>
          <w:rFonts w:eastAsia="標楷體" w:hAnsi="標楷體" w:hint="eastAsia"/>
        </w:rPr>
        <w:t>2</w:t>
      </w:r>
      <w:r w:rsidR="00546AF6" w:rsidRPr="00DC6FE9">
        <w:rPr>
          <w:rFonts w:eastAsia="標楷體" w:hAnsi="標楷體"/>
        </w:rPr>
        <w:t>0</w:t>
      </w:r>
      <w:r w:rsidR="00546AF6">
        <w:rPr>
          <w:rFonts w:eastAsia="標楷體" w:hAnsi="標楷體" w:hint="eastAsia"/>
        </w:rPr>
        <w:t>174</w:t>
      </w:r>
      <w:r w:rsidR="00546AF6" w:rsidRPr="00DC6FE9">
        <w:rPr>
          <w:rFonts w:eastAsia="標楷體" w:hAnsi="標楷體" w:hint="eastAsia"/>
        </w:rPr>
        <w:t>購案之延續</w:t>
      </w:r>
      <w:r w:rsidR="00546AF6">
        <w:rPr>
          <w:rFonts w:eastAsia="標楷體" w:hAnsi="標楷體" w:hint="eastAsia"/>
        </w:rPr>
        <w:t>更換及</w:t>
      </w:r>
      <w:r w:rsidR="00546AF6" w:rsidRPr="00DC6FE9">
        <w:rPr>
          <w:rFonts w:eastAsia="標楷體" w:hAnsi="標楷體" w:hint="eastAsia"/>
        </w:rPr>
        <w:t>擴充採購</w:t>
      </w:r>
      <w:r w:rsidR="00A774CB" w:rsidRPr="00A50098">
        <w:rPr>
          <w:rFonts w:eastAsia="標楷體"/>
        </w:rPr>
        <w:t>，</w:t>
      </w:r>
      <w:r>
        <w:rPr>
          <w:rFonts w:eastAsia="標楷體" w:hint="eastAsia"/>
        </w:rPr>
        <w:t>購買</w:t>
      </w:r>
      <w:r w:rsidR="00546AF6">
        <w:rPr>
          <w:rFonts w:eastAsia="標楷體" w:hint="eastAsia"/>
        </w:rPr>
        <w:t>2</w:t>
      </w:r>
      <w:r>
        <w:rPr>
          <w:rFonts w:eastAsia="標楷體" w:hint="eastAsia"/>
        </w:rPr>
        <w:t>台網路交換</w:t>
      </w:r>
      <w:r w:rsidR="0006684F">
        <w:rPr>
          <w:rFonts w:eastAsia="標楷體" w:hint="eastAsia"/>
        </w:rPr>
        <w:t>器</w:t>
      </w:r>
      <w:r>
        <w:rPr>
          <w:rFonts w:eastAsia="標楷體" w:hint="eastAsia"/>
        </w:rPr>
        <w:t>，</w:t>
      </w:r>
      <w:r w:rsidR="00A774CB" w:rsidRPr="00A50098">
        <w:rPr>
          <w:rFonts w:eastAsia="標楷體"/>
        </w:rPr>
        <w:t>規格敘述如下：</w:t>
      </w:r>
    </w:p>
    <w:p w14:paraId="1B4C2337" w14:textId="2995CCC8" w:rsidR="00A774CB" w:rsidRPr="00F00E28" w:rsidRDefault="00A774CB" w:rsidP="00A774CB">
      <w:pPr>
        <w:rPr>
          <w:rFonts w:eastAsia="標楷體"/>
          <w:sz w:val="28"/>
          <w:szCs w:val="28"/>
        </w:rPr>
      </w:pPr>
      <w:r w:rsidRPr="000D1C36">
        <w:rPr>
          <w:rFonts w:eastAsia="標楷體"/>
          <w:sz w:val="28"/>
          <w:szCs w:val="28"/>
        </w:rPr>
        <w:t xml:space="preserve">1. </w:t>
      </w:r>
      <w:r w:rsidRPr="00AB3F04">
        <w:rPr>
          <w:rFonts w:eastAsia="標楷體"/>
          <w:sz w:val="28"/>
          <w:szCs w:val="28"/>
        </w:rPr>
        <w:t xml:space="preserve"> </w:t>
      </w:r>
      <w:r w:rsidR="000F4FE0">
        <w:rPr>
          <w:rFonts w:eastAsia="標楷體" w:hint="eastAsia"/>
          <w:sz w:val="28"/>
          <w:szCs w:val="28"/>
        </w:rPr>
        <w:t>網管</w:t>
      </w:r>
      <w:r w:rsidR="000F4FE0">
        <w:rPr>
          <w:rFonts w:eastAsia="標楷體" w:hint="eastAsia"/>
          <w:sz w:val="28"/>
          <w:szCs w:val="28"/>
        </w:rPr>
        <w:t>48</w:t>
      </w:r>
      <w:r w:rsidR="000F4FE0">
        <w:rPr>
          <w:rFonts w:eastAsia="標楷體" w:hint="eastAsia"/>
          <w:sz w:val="28"/>
          <w:szCs w:val="28"/>
        </w:rPr>
        <w:t>埠</w:t>
      </w:r>
      <w:r w:rsidR="000F4FE0">
        <w:rPr>
          <w:rFonts w:eastAsia="標楷體" w:hint="eastAsia"/>
          <w:sz w:val="28"/>
          <w:szCs w:val="28"/>
        </w:rPr>
        <w:t>25Gb</w:t>
      </w:r>
      <w:r w:rsidR="000F4FE0">
        <w:rPr>
          <w:rFonts w:eastAsia="標楷體"/>
          <w:sz w:val="28"/>
          <w:szCs w:val="28"/>
        </w:rPr>
        <w:t>E</w:t>
      </w:r>
      <w:r w:rsidR="000F4FE0">
        <w:rPr>
          <w:rFonts w:eastAsia="標楷體" w:hint="eastAsia"/>
          <w:sz w:val="28"/>
          <w:szCs w:val="28"/>
        </w:rPr>
        <w:t>網路交換器</w:t>
      </w:r>
      <w:r w:rsidR="000F4FE0">
        <w:rPr>
          <w:rFonts w:eastAsia="標楷體" w:hint="eastAsia"/>
          <w:sz w:val="28"/>
          <w:szCs w:val="28"/>
        </w:rPr>
        <w:t>x</w:t>
      </w:r>
      <w:r w:rsidR="00546AF6">
        <w:rPr>
          <w:rFonts w:eastAsia="標楷體" w:hint="eastAsia"/>
          <w:sz w:val="28"/>
          <w:szCs w:val="28"/>
        </w:rPr>
        <w:t>2</w:t>
      </w:r>
      <w:r w:rsidR="000F4FE0">
        <w:rPr>
          <w:rFonts w:eastAsia="標楷體" w:hint="eastAsia"/>
          <w:sz w:val="28"/>
          <w:szCs w:val="28"/>
        </w:rPr>
        <w:t>台</w:t>
      </w:r>
    </w:p>
    <w:p w14:paraId="1225A934" w14:textId="3F62F613" w:rsidR="004C4DE8" w:rsidRDefault="00546AF6" w:rsidP="00A774CB">
      <w:pPr>
        <w:numPr>
          <w:ilvl w:val="1"/>
          <w:numId w:val="1"/>
        </w:numPr>
        <w:jc w:val="both"/>
        <w:rPr>
          <w:rFonts w:eastAsia="標楷體"/>
        </w:rPr>
      </w:pPr>
      <w:r w:rsidRPr="00B77FD9">
        <w:rPr>
          <w:rFonts w:eastAsia="標楷體"/>
        </w:rPr>
        <w:t>廠牌</w:t>
      </w:r>
      <w:r w:rsidRPr="00B77FD9">
        <w:rPr>
          <w:rFonts w:eastAsia="標楷體"/>
          <w:lang w:val="zh-TW"/>
        </w:rPr>
        <w:t>：</w:t>
      </w:r>
      <w:r>
        <w:rPr>
          <w:rFonts w:eastAsia="標楷體"/>
          <w:lang w:val="zh-TW"/>
        </w:rPr>
        <w:t>Cisco</w:t>
      </w:r>
      <w:r w:rsidRPr="00B77FD9">
        <w:rPr>
          <w:rFonts w:eastAsia="標楷體"/>
        </w:rPr>
        <w:t>。</w:t>
      </w:r>
    </w:p>
    <w:p w14:paraId="21B9BCC9" w14:textId="12DD2011" w:rsidR="002E5066" w:rsidRPr="004C4DE8" w:rsidRDefault="002E5066" w:rsidP="00A774CB">
      <w:pPr>
        <w:numPr>
          <w:ilvl w:val="1"/>
          <w:numId w:val="1"/>
        </w:numPr>
        <w:jc w:val="both"/>
        <w:rPr>
          <w:rFonts w:eastAsia="標楷體"/>
        </w:rPr>
      </w:pPr>
      <w:r w:rsidRPr="002E5066">
        <w:rPr>
          <w:rFonts w:eastAsia="標楷體" w:hint="eastAsia"/>
        </w:rPr>
        <w:t>設備主機寬度必須符合標準</w:t>
      </w:r>
      <w:r w:rsidRPr="002E5066">
        <w:rPr>
          <w:rFonts w:eastAsia="標楷體" w:hint="eastAsia"/>
        </w:rPr>
        <w:t>19</w:t>
      </w:r>
      <w:proofErr w:type="gramStart"/>
      <w:r w:rsidRPr="002E5066">
        <w:rPr>
          <w:rFonts w:eastAsia="標楷體" w:hint="eastAsia"/>
        </w:rPr>
        <w:t>吋機櫃</w:t>
      </w:r>
      <w:proofErr w:type="gramEnd"/>
      <w:r w:rsidRPr="002E5066">
        <w:rPr>
          <w:rFonts w:eastAsia="標楷體" w:hint="eastAsia"/>
        </w:rPr>
        <w:t>規範，高度不超過</w:t>
      </w:r>
      <w:r w:rsidRPr="002E5066">
        <w:rPr>
          <w:rFonts w:eastAsia="標楷體" w:hint="eastAsia"/>
        </w:rPr>
        <w:t>(</w:t>
      </w:r>
      <w:r w:rsidRPr="002E5066">
        <w:rPr>
          <w:rFonts w:eastAsia="標楷體" w:hint="eastAsia"/>
        </w:rPr>
        <w:t>含</w:t>
      </w:r>
      <w:r w:rsidRPr="002E5066">
        <w:rPr>
          <w:rFonts w:eastAsia="標楷體" w:hint="eastAsia"/>
        </w:rPr>
        <w:t>) 1U (</w:t>
      </w:r>
      <w:r w:rsidRPr="002E5066">
        <w:rPr>
          <w:rFonts w:eastAsia="標楷體" w:hint="eastAsia"/>
        </w:rPr>
        <w:t>約</w:t>
      </w:r>
      <w:r w:rsidRPr="002E5066">
        <w:rPr>
          <w:rFonts w:eastAsia="標楷體" w:hint="eastAsia"/>
        </w:rPr>
        <w:t>4.45 cm)</w:t>
      </w:r>
      <w:r w:rsidRPr="002E5066">
        <w:rPr>
          <w:rFonts w:eastAsia="標楷體" w:hint="eastAsia"/>
        </w:rPr>
        <w:t>。</w:t>
      </w:r>
    </w:p>
    <w:p w14:paraId="09702B30" w14:textId="199DAB48" w:rsidR="000F4FE0" w:rsidRDefault="003A3E89" w:rsidP="00A774CB">
      <w:pPr>
        <w:numPr>
          <w:ilvl w:val="1"/>
          <w:numId w:val="1"/>
        </w:numPr>
        <w:jc w:val="both"/>
        <w:rPr>
          <w:rFonts w:eastAsia="標楷體"/>
        </w:rPr>
      </w:pPr>
      <w:r>
        <w:rPr>
          <w:rFonts w:eastAsia="標楷體" w:hAnsi="標楷體" w:hint="eastAsia"/>
        </w:rPr>
        <w:t>設備主機正面</w:t>
      </w:r>
      <w:r w:rsidRPr="00527BC8">
        <w:rPr>
          <w:rFonts w:eastAsia="標楷體" w:hAnsi="標楷體" w:hint="eastAsia"/>
        </w:rPr>
        <w:t>具備</w:t>
      </w:r>
      <w:r w:rsidRPr="00CC4A02">
        <w:rPr>
          <w:rFonts w:eastAsia="標楷體" w:hAnsi="標楷體"/>
        </w:rPr>
        <w:t>4</w:t>
      </w:r>
      <w:r>
        <w:rPr>
          <w:rFonts w:eastAsia="標楷體" w:hAnsi="標楷體" w:hint="eastAsia"/>
        </w:rPr>
        <w:t>8</w:t>
      </w:r>
      <w:r w:rsidRPr="00CC4A02">
        <w:rPr>
          <w:rFonts w:eastAsia="標楷體" w:hAnsi="標楷體" w:hint="eastAsia"/>
        </w:rPr>
        <w:t>個</w:t>
      </w:r>
      <w:r w:rsidR="009E2ABE">
        <w:rPr>
          <w:rFonts w:eastAsia="標楷體" w:hAnsi="標楷體" w:hint="eastAsia"/>
        </w:rPr>
        <w:t xml:space="preserve"> </w:t>
      </w:r>
      <w:r w:rsidRPr="003A3E89">
        <w:rPr>
          <w:rFonts w:eastAsia="標楷體" w:hint="eastAsia"/>
          <w:color w:val="000000"/>
          <w:kern w:val="0"/>
        </w:rPr>
        <w:t>SFP28</w:t>
      </w:r>
      <w:r>
        <w:rPr>
          <w:rFonts w:eastAsia="標楷體" w:hint="eastAsia"/>
          <w:color w:val="000000"/>
          <w:kern w:val="0"/>
        </w:rPr>
        <w:t xml:space="preserve"> (</w:t>
      </w:r>
      <w:r w:rsidRPr="003A3E89">
        <w:rPr>
          <w:rFonts w:eastAsia="標楷體" w:hint="eastAsia"/>
          <w:color w:val="000000"/>
          <w:kern w:val="0"/>
        </w:rPr>
        <w:t>Small Form-Factor Pluggable 28</w:t>
      </w:r>
      <w:r>
        <w:rPr>
          <w:rFonts w:eastAsia="標楷體" w:hint="eastAsia"/>
          <w:color w:val="000000"/>
          <w:kern w:val="0"/>
        </w:rPr>
        <w:t xml:space="preserve">) </w:t>
      </w:r>
      <w:r>
        <w:rPr>
          <w:rFonts w:eastAsia="標楷體"/>
          <w:color w:val="000000"/>
          <w:kern w:val="0"/>
        </w:rPr>
        <w:t xml:space="preserve">/ </w:t>
      </w:r>
      <w:r w:rsidRPr="00F24A8D">
        <w:rPr>
          <w:rFonts w:eastAsia="標楷體"/>
          <w:color w:val="000000"/>
          <w:kern w:val="0"/>
        </w:rPr>
        <w:t>SFP</w:t>
      </w:r>
      <w:r>
        <w:rPr>
          <w:rFonts w:eastAsia="標楷體" w:hint="eastAsia"/>
          <w:color w:val="000000"/>
          <w:kern w:val="0"/>
        </w:rPr>
        <w:t xml:space="preserve">+ </w:t>
      </w:r>
      <w:r w:rsidRPr="00F24A8D">
        <w:rPr>
          <w:rFonts w:eastAsia="標楷體"/>
          <w:color w:val="000000"/>
          <w:kern w:val="0"/>
        </w:rPr>
        <w:t>(Small Form</w:t>
      </w:r>
      <w:r>
        <w:rPr>
          <w:rFonts w:eastAsia="標楷體" w:hint="eastAsia"/>
          <w:color w:val="000000"/>
          <w:kern w:val="0"/>
        </w:rPr>
        <w:t>-</w:t>
      </w:r>
      <w:r w:rsidRPr="00F24A8D">
        <w:rPr>
          <w:rFonts w:eastAsia="標楷體"/>
          <w:color w:val="000000"/>
          <w:kern w:val="0"/>
        </w:rPr>
        <w:t>factor Pluggable</w:t>
      </w:r>
      <w:r>
        <w:rPr>
          <w:rFonts w:eastAsia="標楷體" w:hint="eastAsia"/>
          <w:color w:val="000000"/>
          <w:kern w:val="0"/>
        </w:rPr>
        <w:t xml:space="preserve"> Plus</w:t>
      </w:r>
      <w:r w:rsidRPr="00F24A8D">
        <w:rPr>
          <w:rFonts w:eastAsia="標楷體"/>
          <w:color w:val="000000"/>
          <w:kern w:val="0"/>
        </w:rPr>
        <w:t>)</w:t>
      </w:r>
      <w:r>
        <w:rPr>
          <w:rFonts w:eastAsia="標楷體" w:hint="eastAsia"/>
          <w:color w:val="000000"/>
          <w:kern w:val="0"/>
        </w:rPr>
        <w:t xml:space="preserve"> / </w:t>
      </w:r>
      <w:r w:rsidRPr="00F24A8D">
        <w:rPr>
          <w:rFonts w:eastAsia="標楷體"/>
          <w:color w:val="000000"/>
          <w:kern w:val="0"/>
        </w:rPr>
        <w:t>SFP</w:t>
      </w:r>
      <w:r>
        <w:rPr>
          <w:rFonts w:eastAsia="標楷體" w:hint="eastAsia"/>
          <w:color w:val="000000"/>
          <w:kern w:val="0"/>
        </w:rPr>
        <w:t xml:space="preserve"> </w:t>
      </w:r>
      <w:r w:rsidRPr="00F24A8D">
        <w:rPr>
          <w:rFonts w:eastAsia="標楷體"/>
          <w:color w:val="000000"/>
          <w:kern w:val="0"/>
        </w:rPr>
        <w:t>(Small Form</w:t>
      </w:r>
      <w:r>
        <w:rPr>
          <w:rFonts w:eastAsia="標楷體" w:hint="eastAsia"/>
          <w:color w:val="000000"/>
          <w:kern w:val="0"/>
        </w:rPr>
        <w:t>-</w:t>
      </w:r>
      <w:r w:rsidRPr="00F24A8D">
        <w:rPr>
          <w:rFonts w:eastAsia="標楷體"/>
          <w:color w:val="000000"/>
          <w:kern w:val="0"/>
        </w:rPr>
        <w:t>factor Pluggable)</w:t>
      </w:r>
      <w:r>
        <w:rPr>
          <w:rFonts w:eastAsia="標楷體" w:hint="eastAsia"/>
          <w:color w:val="000000"/>
          <w:kern w:val="0"/>
        </w:rPr>
        <w:t xml:space="preserve"> </w:t>
      </w:r>
      <w:proofErr w:type="gramStart"/>
      <w:r>
        <w:rPr>
          <w:rFonts w:eastAsia="標楷體" w:hint="eastAsia"/>
          <w:color w:val="000000"/>
          <w:kern w:val="0"/>
        </w:rPr>
        <w:t>插</w:t>
      </w:r>
      <w:r w:rsidRPr="00F24A8D">
        <w:rPr>
          <w:rFonts w:eastAsia="標楷體" w:hAnsi="標楷體"/>
          <w:color w:val="000000"/>
          <w:kern w:val="0"/>
        </w:rPr>
        <w:t>槽</w:t>
      </w:r>
      <w:proofErr w:type="gramEnd"/>
      <w:r w:rsidRPr="00F24A8D">
        <w:rPr>
          <w:rFonts w:eastAsia="標楷體" w:hAnsi="標楷體"/>
        </w:rPr>
        <w:t>，可支援</w:t>
      </w:r>
      <w:r w:rsidR="00B47BEB">
        <w:rPr>
          <w:rFonts w:eastAsia="標楷體" w:hAnsi="標楷體"/>
        </w:rPr>
        <w:t>25</w:t>
      </w:r>
      <w:r w:rsidR="00B47BEB" w:rsidRPr="00CC4A02">
        <w:rPr>
          <w:rFonts w:eastAsia="標楷體" w:hAnsi="標楷體"/>
        </w:rPr>
        <w:t>GBase-</w:t>
      </w:r>
      <w:r w:rsidR="00B47BEB">
        <w:rPr>
          <w:rFonts w:eastAsia="標楷體" w:hAnsi="標楷體" w:hint="eastAsia"/>
        </w:rPr>
        <w:t>L</w:t>
      </w:r>
      <w:r w:rsidR="00B47BEB" w:rsidRPr="00CC4A02">
        <w:rPr>
          <w:rFonts w:eastAsia="標楷體" w:hAnsi="標楷體"/>
        </w:rPr>
        <w:t>R</w:t>
      </w:r>
      <w:r w:rsidR="00B47BEB" w:rsidRPr="003D74FC">
        <w:rPr>
          <w:rFonts w:ascii="新細明體" w:cs="新細明體" w:hint="eastAsia"/>
          <w:kern w:val="0"/>
          <w:lang w:val="zh-TW"/>
        </w:rPr>
        <w:t>、</w:t>
      </w:r>
      <w:r w:rsidR="00B47BEB">
        <w:rPr>
          <w:rFonts w:eastAsia="標楷體" w:hAnsi="標楷體"/>
        </w:rPr>
        <w:t>25</w:t>
      </w:r>
      <w:r w:rsidR="00B47BEB" w:rsidRPr="00CC4A02">
        <w:rPr>
          <w:rFonts w:eastAsia="標楷體" w:hAnsi="標楷體"/>
        </w:rPr>
        <w:t>GBase-SR</w:t>
      </w:r>
      <w:r w:rsidR="00B47BEB" w:rsidRPr="003D74FC">
        <w:rPr>
          <w:rFonts w:ascii="新細明體" w:cs="新細明體" w:hint="eastAsia"/>
          <w:kern w:val="0"/>
          <w:lang w:val="zh-TW"/>
        </w:rPr>
        <w:t>、</w:t>
      </w:r>
      <w:r w:rsidRPr="00CC4A02">
        <w:rPr>
          <w:rFonts w:eastAsia="標楷體" w:hAnsi="標楷體"/>
        </w:rPr>
        <w:t>10GBase-</w:t>
      </w:r>
      <w:r>
        <w:rPr>
          <w:rFonts w:eastAsia="標楷體" w:hAnsi="標楷體" w:hint="eastAsia"/>
        </w:rPr>
        <w:t>L</w:t>
      </w:r>
      <w:r w:rsidRPr="00CC4A02">
        <w:rPr>
          <w:rFonts w:eastAsia="標楷體" w:hAnsi="標楷體"/>
        </w:rPr>
        <w:t>R</w:t>
      </w:r>
      <w:r w:rsidRPr="003D74FC">
        <w:rPr>
          <w:rFonts w:ascii="新細明體" w:cs="新細明體" w:hint="eastAsia"/>
          <w:kern w:val="0"/>
          <w:lang w:val="zh-TW"/>
        </w:rPr>
        <w:t>、</w:t>
      </w:r>
      <w:r w:rsidRPr="00CC4A02">
        <w:rPr>
          <w:rFonts w:eastAsia="標楷體" w:hAnsi="標楷體"/>
        </w:rPr>
        <w:t>10GBase-SR</w:t>
      </w:r>
      <w:r w:rsidRPr="003D74FC">
        <w:rPr>
          <w:rFonts w:ascii="新細明體" w:cs="新細明體" w:hint="eastAsia"/>
          <w:kern w:val="0"/>
          <w:lang w:val="zh-TW"/>
        </w:rPr>
        <w:t>、</w:t>
      </w:r>
      <w:r w:rsidRPr="00F24A8D">
        <w:rPr>
          <w:rFonts w:eastAsia="標楷體"/>
        </w:rPr>
        <w:t>1000Base-LX</w:t>
      </w:r>
      <w:r>
        <w:rPr>
          <w:rFonts w:eastAsia="標楷體" w:hint="eastAsia"/>
        </w:rPr>
        <w:t>及</w:t>
      </w:r>
      <w:r w:rsidRPr="00F24A8D">
        <w:rPr>
          <w:rFonts w:eastAsia="標楷體"/>
        </w:rPr>
        <w:t>1000Base-</w:t>
      </w:r>
      <w:r>
        <w:rPr>
          <w:rFonts w:eastAsia="標楷體" w:hint="eastAsia"/>
        </w:rPr>
        <w:t>S</w:t>
      </w:r>
      <w:r w:rsidRPr="00F24A8D">
        <w:rPr>
          <w:rFonts w:eastAsia="標楷體"/>
        </w:rPr>
        <w:t>X</w:t>
      </w:r>
      <w:r w:rsidRPr="00F24A8D">
        <w:rPr>
          <w:rFonts w:eastAsia="標楷體" w:hAnsi="標楷體"/>
        </w:rPr>
        <w:t>。</w:t>
      </w:r>
    </w:p>
    <w:p w14:paraId="53CA2C60" w14:textId="2278E4A7" w:rsidR="00A774CB" w:rsidRDefault="00B47BEB" w:rsidP="00E11BAF">
      <w:pPr>
        <w:numPr>
          <w:ilvl w:val="1"/>
          <w:numId w:val="1"/>
        </w:numPr>
        <w:jc w:val="both"/>
        <w:rPr>
          <w:rFonts w:eastAsia="標楷體"/>
        </w:rPr>
      </w:pPr>
      <w:r>
        <w:rPr>
          <w:rFonts w:eastAsia="標楷體" w:hAnsi="標楷體" w:hint="eastAsia"/>
        </w:rPr>
        <w:t>設備主機正面</w:t>
      </w:r>
      <w:r w:rsidRPr="00527BC8">
        <w:rPr>
          <w:rFonts w:eastAsia="標楷體" w:hAnsi="標楷體" w:hint="eastAsia"/>
        </w:rPr>
        <w:t>具備</w:t>
      </w:r>
      <w:r w:rsidR="00E11BAF">
        <w:rPr>
          <w:rFonts w:eastAsia="標楷體" w:hint="eastAsia"/>
        </w:rPr>
        <w:t>6</w:t>
      </w:r>
      <w:r w:rsidR="00E11BAF">
        <w:rPr>
          <w:rFonts w:eastAsia="標楷體" w:hint="eastAsia"/>
        </w:rPr>
        <w:t>個</w:t>
      </w:r>
      <w:r w:rsidR="00E11BAF" w:rsidRPr="00E11BAF">
        <w:rPr>
          <w:rFonts w:eastAsia="標楷體" w:hint="eastAsia"/>
        </w:rPr>
        <w:t>40</w:t>
      </w:r>
      <w:r w:rsidR="004C4DE8">
        <w:rPr>
          <w:rFonts w:eastAsia="標楷體" w:hAnsi="標楷體" w:hint="eastAsia"/>
        </w:rPr>
        <w:t>G</w:t>
      </w:r>
      <w:r w:rsidR="004C4DE8">
        <w:rPr>
          <w:rFonts w:eastAsia="標楷體" w:hAnsi="標楷體"/>
        </w:rPr>
        <w:t>bps</w:t>
      </w:r>
      <w:r w:rsidR="004C4DE8">
        <w:rPr>
          <w:rFonts w:eastAsia="標楷體" w:hAnsi="標楷體" w:hint="eastAsia"/>
        </w:rPr>
        <w:t xml:space="preserve"> QSFP+</w:t>
      </w:r>
      <w:r w:rsidR="004C4DE8">
        <w:rPr>
          <w:rFonts w:eastAsia="標楷體" w:hAnsi="標楷體"/>
        </w:rPr>
        <w:t xml:space="preserve"> </w:t>
      </w:r>
      <w:r w:rsidR="00E11BAF">
        <w:rPr>
          <w:rFonts w:eastAsia="標楷體" w:hint="eastAsia"/>
        </w:rPr>
        <w:t>/</w:t>
      </w:r>
      <w:r w:rsidR="004C4DE8">
        <w:rPr>
          <w:rFonts w:eastAsia="標楷體"/>
        </w:rPr>
        <w:t xml:space="preserve"> </w:t>
      </w:r>
      <w:r w:rsidR="00E11BAF">
        <w:rPr>
          <w:rFonts w:eastAsia="標楷體" w:hint="eastAsia"/>
        </w:rPr>
        <w:t>100</w:t>
      </w:r>
      <w:r w:rsidR="00E11BAF" w:rsidRPr="00E11BAF">
        <w:rPr>
          <w:rFonts w:eastAsia="標楷體" w:hint="eastAsia"/>
        </w:rPr>
        <w:t>Gb</w:t>
      </w:r>
      <w:r w:rsidR="00E11BAF">
        <w:rPr>
          <w:rFonts w:eastAsia="標楷體"/>
        </w:rPr>
        <w:t xml:space="preserve">ps </w:t>
      </w:r>
      <w:r w:rsidR="00E11BAF" w:rsidRPr="00E11BAF">
        <w:rPr>
          <w:rFonts w:eastAsia="標楷體"/>
        </w:rPr>
        <w:t>QSFP28</w:t>
      </w:r>
      <w:r>
        <w:rPr>
          <w:rFonts w:eastAsia="標楷體"/>
        </w:rPr>
        <w:t xml:space="preserve"> </w:t>
      </w:r>
      <w:proofErr w:type="gramStart"/>
      <w:r>
        <w:rPr>
          <w:rFonts w:eastAsia="標楷體" w:hint="eastAsia"/>
          <w:color w:val="000000"/>
          <w:kern w:val="0"/>
        </w:rPr>
        <w:t>插</w:t>
      </w:r>
      <w:r w:rsidRPr="00F24A8D">
        <w:rPr>
          <w:rFonts w:eastAsia="標楷體" w:hAnsi="標楷體"/>
          <w:color w:val="000000"/>
          <w:kern w:val="0"/>
        </w:rPr>
        <w:t>槽</w:t>
      </w:r>
      <w:proofErr w:type="gramEnd"/>
      <w:r w:rsidR="00A774CB" w:rsidRPr="00E11BAF">
        <w:rPr>
          <w:rFonts w:eastAsia="標楷體"/>
        </w:rPr>
        <w:t>。</w:t>
      </w:r>
    </w:p>
    <w:p w14:paraId="12E8A9DF" w14:textId="6F29B4B3" w:rsidR="002E5066" w:rsidRDefault="002E5066" w:rsidP="00E11BAF">
      <w:pPr>
        <w:numPr>
          <w:ilvl w:val="1"/>
          <w:numId w:val="1"/>
        </w:numPr>
        <w:jc w:val="both"/>
        <w:rPr>
          <w:rFonts w:eastAsia="標楷體"/>
        </w:rPr>
      </w:pPr>
      <w:r>
        <w:rPr>
          <w:rFonts w:eastAsia="標楷體" w:hAnsi="標楷體" w:hint="eastAsia"/>
        </w:rPr>
        <w:t>設備主機</w:t>
      </w:r>
      <w:r w:rsidRPr="00A404A3">
        <w:rPr>
          <w:rFonts w:eastAsia="標楷體" w:hAnsi="標楷體" w:hint="eastAsia"/>
        </w:rPr>
        <w:t>具備</w:t>
      </w:r>
      <w:r w:rsidRPr="002E5066">
        <w:rPr>
          <w:rFonts w:eastAsia="標楷體" w:hint="eastAsia"/>
        </w:rPr>
        <w:t>Console</w:t>
      </w:r>
      <w:r w:rsidRPr="002E5066">
        <w:rPr>
          <w:rFonts w:eastAsia="標楷體" w:hint="eastAsia"/>
        </w:rPr>
        <w:t>管理埠及</w:t>
      </w:r>
      <w:r w:rsidRPr="002E5066">
        <w:rPr>
          <w:rFonts w:eastAsia="標楷體" w:hint="eastAsia"/>
        </w:rPr>
        <w:t>Out-of-Band Management Ethernet</w:t>
      </w:r>
      <w:r w:rsidRPr="002E5066">
        <w:rPr>
          <w:rFonts w:eastAsia="標楷體" w:hint="eastAsia"/>
        </w:rPr>
        <w:t>管理埠。</w:t>
      </w:r>
    </w:p>
    <w:p w14:paraId="2E0618CF" w14:textId="3BE54C9E" w:rsidR="007F7CF7" w:rsidRDefault="007F7CF7" w:rsidP="00E11BAF">
      <w:pPr>
        <w:numPr>
          <w:ilvl w:val="1"/>
          <w:numId w:val="1"/>
        </w:numPr>
        <w:jc w:val="both"/>
        <w:rPr>
          <w:rFonts w:eastAsia="標楷體"/>
        </w:rPr>
      </w:pPr>
      <w:r>
        <w:rPr>
          <w:rFonts w:eastAsia="標楷體" w:hAnsi="標楷體" w:hint="eastAsia"/>
        </w:rPr>
        <w:t>設備主機</w:t>
      </w:r>
      <w:r w:rsidRPr="00A404A3">
        <w:rPr>
          <w:rFonts w:eastAsia="標楷體" w:hAnsi="標楷體" w:hint="eastAsia"/>
        </w:rPr>
        <w:t>具備</w:t>
      </w:r>
      <w:r w:rsidRPr="007F7CF7">
        <w:rPr>
          <w:rFonts w:eastAsia="標楷體"/>
        </w:rPr>
        <w:t>1PPS</w:t>
      </w:r>
      <w:r>
        <w:rPr>
          <w:rFonts w:eastAsia="標楷體" w:hint="eastAsia"/>
        </w:rPr>
        <w:t>及</w:t>
      </w:r>
      <w:r w:rsidRPr="007F7CF7">
        <w:rPr>
          <w:rFonts w:eastAsia="標楷體"/>
        </w:rPr>
        <w:t>10MHz SMB</w:t>
      </w:r>
      <w:r>
        <w:rPr>
          <w:rFonts w:eastAsia="標楷體" w:hint="eastAsia"/>
        </w:rPr>
        <w:t>接頭。</w:t>
      </w:r>
    </w:p>
    <w:p w14:paraId="66B91CA4" w14:textId="0B5FF7E4" w:rsidR="007F7CF7" w:rsidRPr="00E11BAF" w:rsidRDefault="007F7CF7" w:rsidP="00E11BAF">
      <w:pPr>
        <w:numPr>
          <w:ilvl w:val="1"/>
          <w:numId w:val="1"/>
        </w:numPr>
        <w:jc w:val="both"/>
        <w:rPr>
          <w:rFonts w:eastAsia="標楷體"/>
        </w:rPr>
      </w:pPr>
      <w:r>
        <w:rPr>
          <w:rFonts w:eastAsia="標楷體" w:hAnsi="標楷體" w:hint="eastAsia"/>
        </w:rPr>
        <w:t>設備主機</w:t>
      </w:r>
      <w:r w:rsidRPr="00A404A3">
        <w:rPr>
          <w:rFonts w:eastAsia="標楷體" w:hAnsi="標楷體" w:hint="eastAsia"/>
        </w:rPr>
        <w:t>具備</w:t>
      </w:r>
      <w:r w:rsidRPr="007F7CF7">
        <w:rPr>
          <w:rFonts w:eastAsia="標楷體" w:hint="eastAsia"/>
        </w:rPr>
        <w:t>GPS</w:t>
      </w:r>
      <w:r>
        <w:rPr>
          <w:rFonts w:eastAsia="標楷體" w:hint="eastAsia"/>
        </w:rPr>
        <w:t xml:space="preserve"> </w:t>
      </w:r>
      <w:r w:rsidRPr="007F7CF7">
        <w:rPr>
          <w:rFonts w:eastAsia="標楷體" w:hint="eastAsia"/>
        </w:rPr>
        <w:t>/</w:t>
      </w:r>
      <w:r>
        <w:rPr>
          <w:rFonts w:eastAsia="標楷體" w:hint="eastAsia"/>
        </w:rPr>
        <w:t xml:space="preserve"> </w:t>
      </w:r>
      <w:r w:rsidRPr="007F7CF7">
        <w:rPr>
          <w:rFonts w:eastAsia="標楷體" w:hint="eastAsia"/>
        </w:rPr>
        <w:t>GNSS</w:t>
      </w:r>
      <w:r w:rsidRPr="007F7CF7">
        <w:rPr>
          <w:rFonts w:eastAsia="標楷體" w:hint="eastAsia"/>
        </w:rPr>
        <w:t>天線介面</w:t>
      </w:r>
      <w:r>
        <w:rPr>
          <w:rFonts w:eastAsia="標楷體" w:hint="eastAsia"/>
        </w:rPr>
        <w:t>，</w:t>
      </w:r>
      <w:r w:rsidRPr="007F7CF7">
        <w:rPr>
          <w:rFonts w:eastAsia="標楷體" w:hint="eastAsia"/>
        </w:rPr>
        <w:t>ANT</w:t>
      </w:r>
      <w:r w:rsidRPr="007F7CF7">
        <w:rPr>
          <w:rFonts w:eastAsia="標楷體" w:hint="eastAsia"/>
        </w:rPr>
        <w:t>埠採用</w:t>
      </w:r>
      <w:r w:rsidRPr="007F7CF7">
        <w:rPr>
          <w:rFonts w:eastAsia="標楷體" w:hint="eastAsia"/>
        </w:rPr>
        <w:t>SMA</w:t>
      </w:r>
      <w:r>
        <w:rPr>
          <w:rFonts w:eastAsia="標楷體" w:hint="eastAsia"/>
        </w:rPr>
        <w:t xml:space="preserve"> (</w:t>
      </w:r>
      <w:r w:rsidRPr="007F7CF7">
        <w:rPr>
          <w:rFonts w:eastAsia="標楷體" w:hint="eastAsia"/>
        </w:rPr>
        <w:t>Pin In</w:t>
      </w:r>
      <w:r>
        <w:rPr>
          <w:rFonts w:eastAsia="標楷體" w:hint="eastAsia"/>
        </w:rPr>
        <w:t xml:space="preserve">) </w:t>
      </w:r>
      <w:r w:rsidRPr="007F7CF7">
        <w:rPr>
          <w:rFonts w:eastAsia="標楷體" w:hint="eastAsia"/>
        </w:rPr>
        <w:t>連接器。</w:t>
      </w:r>
    </w:p>
    <w:p w14:paraId="0E154442" w14:textId="2193F0F2" w:rsidR="00A774CB" w:rsidRPr="00A404A3" w:rsidRDefault="004C4DE8" w:rsidP="00A774CB">
      <w:pPr>
        <w:numPr>
          <w:ilvl w:val="1"/>
          <w:numId w:val="1"/>
        </w:numPr>
        <w:jc w:val="both"/>
        <w:rPr>
          <w:rFonts w:eastAsia="標楷體" w:hAnsi="標楷體"/>
        </w:rPr>
      </w:pPr>
      <w:r w:rsidRPr="004C4DE8">
        <w:rPr>
          <w:rFonts w:eastAsia="標楷體" w:hint="eastAsia"/>
        </w:rPr>
        <w:t>設備主機</w:t>
      </w:r>
      <w:r w:rsidRPr="00A404A3">
        <w:rPr>
          <w:rFonts w:eastAsia="標楷體" w:hAnsi="標楷體" w:hint="eastAsia"/>
        </w:rPr>
        <w:t>具備二組</w:t>
      </w:r>
      <w:r w:rsidRPr="00A404A3">
        <w:rPr>
          <w:rFonts w:eastAsia="標楷體" w:hAnsi="標楷體" w:hint="eastAsia"/>
        </w:rPr>
        <w:t>AC</w:t>
      </w:r>
      <w:r w:rsidRPr="00A404A3">
        <w:rPr>
          <w:rFonts w:eastAsia="標楷體" w:hAnsi="標楷體" w:hint="eastAsia"/>
        </w:rPr>
        <w:t>電源供應器，須支援可熱抽取</w:t>
      </w:r>
      <w:r w:rsidRPr="00A404A3">
        <w:rPr>
          <w:rFonts w:eastAsia="標楷體" w:hAnsi="標楷體" w:hint="eastAsia"/>
        </w:rPr>
        <w:t>(Hot-Swap)</w:t>
      </w:r>
      <w:r w:rsidRPr="00A404A3">
        <w:rPr>
          <w:rFonts w:eastAsia="標楷體" w:hAnsi="標楷體" w:hint="eastAsia"/>
        </w:rPr>
        <w:t>及具備電源備援功能</w:t>
      </w:r>
      <w:r w:rsidR="00A774CB" w:rsidRPr="00A404A3">
        <w:rPr>
          <w:rFonts w:eastAsia="標楷體" w:hAnsi="標楷體"/>
        </w:rPr>
        <w:t>。</w:t>
      </w:r>
    </w:p>
    <w:p w14:paraId="6F937974" w14:textId="5B5F48D1" w:rsidR="002A3BB7" w:rsidRPr="00A404A3" w:rsidRDefault="004C4DE8" w:rsidP="009A7180">
      <w:pPr>
        <w:numPr>
          <w:ilvl w:val="1"/>
          <w:numId w:val="1"/>
        </w:numPr>
        <w:jc w:val="both"/>
        <w:rPr>
          <w:rFonts w:eastAsia="標楷體" w:hAnsi="標楷體"/>
        </w:rPr>
      </w:pPr>
      <w:r w:rsidRPr="00A404A3">
        <w:rPr>
          <w:rFonts w:eastAsia="標楷體" w:hAnsi="標楷體" w:hint="eastAsia"/>
        </w:rPr>
        <w:t>設備主機</w:t>
      </w:r>
      <w:r w:rsidR="00E11BAF" w:rsidRPr="00A404A3">
        <w:rPr>
          <w:rFonts w:eastAsia="標楷體" w:hAnsi="標楷體" w:hint="eastAsia"/>
        </w:rPr>
        <w:t>具備</w:t>
      </w:r>
      <w:r w:rsidR="00E11BAF" w:rsidRPr="00A404A3">
        <w:rPr>
          <w:rFonts w:eastAsia="標楷體" w:hAnsi="標楷體" w:hint="eastAsia"/>
        </w:rPr>
        <w:t>4</w:t>
      </w:r>
      <w:r w:rsidR="00E11BAF" w:rsidRPr="00A404A3">
        <w:rPr>
          <w:rFonts w:eastAsia="標楷體" w:hAnsi="標楷體" w:hint="eastAsia"/>
        </w:rPr>
        <w:t>個可備</w:t>
      </w:r>
      <w:proofErr w:type="gramStart"/>
      <w:r w:rsidR="00E11BAF" w:rsidRPr="00A404A3">
        <w:rPr>
          <w:rFonts w:eastAsia="標楷體" w:hAnsi="標楷體" w:hint="eastAsia"/>
        </w:rPr>
        <w:t>援熱插拔</w:t>
      </w:r>
      <w:proofErr w:type="gramEnd"/>
      <w:r w:rsidR="00E11BAF" w:rsidRPr="00A404A3">
        <w:rPr>
          <w:rFonts w:eastAsia="標楷體" w:hAnsi="標楷體" w:hint="eastAsia"/>
        </w:rPr>
        <w:t>風扇</w:t>
      </w:r>
      <w:r w:rsidR="00A774CB" w:rsidRPr="00A404A3">
        <w:rPr>
          <w:rFonts w:eastAsia="標楷體" w:hAnsi="標楷體"/>
        </w:rPr>
        <w:t>。</w:t>
      </w:r>
    </w:p>
    <w:p w14:paraId="3A338F4E" w14:textId="1867A199" w:rsidR="00A404A3" w:rsidRPr="00A404A3" w:rsidRDefault="00A404A3" w:rsidP="009A7180">
      <w:pPr>
        <w:numPr>
          <w:ilvl w:val="1"/>
          <w:numId w:val="1"/>
        </w:numPr>
        <w:jc w:val="both"/>
        <w:rPr>
          <w:rFonts w:eastAsia="標楷體" w:hAnsi="標楷體"/>
        </w:rPr>
      </w:pPr>
      <w:r w:rsidRPr="00A404A3">
        <w:rPr>
          <w:rFonts w:eastAsia="標楷體" w:hAnsi="標楷體" w:hint="eastAsia"/>
        </w:rPr>
        <w:t>支援</w:t>
      </w:r>
      <w:r w:rsidRPr="00A404A3">
        <w:rPr>
          <w:rFonts w:eastAsia="標楷體" w:hAnsi="標楷體" w:hint="eastAsia"/>
        </w:rPr>
        <w:t xml:space="preserve"> IEEE 1588 Precision Time Protocol</w:t>
      </w:r>
      <w:r w:rsidRPr="00A404A3">
        <w:rPr>
          <w:rFonts w:eastAsia="標楷體" w:hAnsi="標楷體" w:hint="eastAsia"/>
        </w:rPr>
        <w:t>，並支援標準電信</w:t>
      </w:r>
      <w:r w:rsidR="007F7CF7">
        <w:rPr>
          <w:rFonts w:eastAsia="標楷體" w:hAnsi="標楷體" w:hint="eastAsia"/>
        </w:rPr>
        <w:t xml:space="preserve"> (</w:t>
      </w:r>
      <w:r w:rsidRPr="00A404A3">
        <w:rPr>
          <w:rFonts w:eastAsia="標楷體" w:hAnsi="標楷體" w:hint="eastAsia"/>
        </w:rPr>
        <w:t>Telecom</w:t>
      </w:r>
      <w:r w:rsidR="007F7CF7">
        <w:rPr>
          <w:rFonts w:eastAsia="標楷體" w:hAnsi="標楷體" w:hint="eastAsia"/>
        </w:rPr>
        <w:t xml:space="preserve">) </w:t>
      </w:r>
      <w:r w:rsidRPr="00A404A3">
        <w:rPr>
          <w:rFonts w:eastAsia="標楷體" w:hAnsi="標楷體" w:hint="eastAsia"/>
        </w:rPr>
        <w:t>PTP Profile</w:t>
      </w:r>
      <w:r w:rsidRPr="00A404A3">
        <w:rPr>
          <w:rFonts w:eastAsia="標楷體" w:hAnsi="標楷體" w:hint="eastAsia"/>
        </w:rPr>
        <w:t>、</w:t>
      </w:r>
      <w:r w:rsidRPr="00A404A3">
        <w:rPr>
          <w:rFonts w:eastAsia="標楷體" w:hAnsi="標楷體" w:hint="eastAsia"/>
        </w:rPr>
        <w:t>Synchronous Ethernet (</w:t>
      </w:r>
      <w:proofErr w:type="spellStart"/>
      <w:r w:rsidRPr="00A404A3">
        <w:rPr>
          <w:rFonts w:eastAsia="標楷體" w:hAnsi="標楷體" w:hint="eastAsia"/>
        </w:rPr>
        <w:t>SyncE</w:t>
      </w:r>
      <w:proofErr w:type="spellEnd"/>
      <w:r w:rsidRPr="00A404A3">
        <w:rPr>
          <w:rFonts w:eastAsia="標楷體" w:hAnsi="標楷體" w:hint="eastAsia"/>
        </w:rPr>
        <w:t xml:space="preserve">) </w:t>
      </w:r>
      <w:r w:rsidRPr="00A404A3">
        <w:rPr>
          <w:rFonts w:eastAsia="標楷體" w:hAnsi="標楷體" w:hint="eastAsia"/>
        </w:rPr>
        <w:t>及</w:t>
      </w:r>
      <w:r w:rsidRPr="00A404A3">
        <w:rPr>
          <w:rFonts w:eastAsia="標楷體" w:hAnsi="標楷體" w:hint="eastAsia"/>
        </w:rPr>
        <w:t xml:space="preserve"> PTP Boundary Clock </w:t>
      </w:r>
      <w:r w:rsidRPr="00A404A3">
        <w:rPr>
          <w:rFonts w:eastAsia="標楷體" w:hAnsi="標楷體" w:hint="eastAsia"/>
        </w:rPr>
        <w:t>功能。</w:t>
      </w:r>
    </w:p>
    <w:p w14:paraId="4733DD19" w14:textId="1625E84A" w:rsidR="00A404A3" w:rsidRPr="00A404A3" w:rsidRDefault="00A404A3" w:rsidP="009A7180">
      <w:pPr>
        <w:numPr>
          <w:ilvl w:val="1"/>
          <w:numId w:val="1"/>
        </w:numPr>
        <w:jc w:val="both"/>
        <w:rPr>
          <w:rFonts w:eastAsia="標楷體" w:hAnsi="標楷體"/>
        </w:rPr>
      </w:pPr>
      <w:r w:rsidRPr="00A404A3">
        <w:rPr>
          <w:rFonts w:eastAsia="標楷體" w:hAnsi="標楷體"/>
        </w:rPr>
        <w:t>支援</w:t>
      </w:r>
      <w:r w:rsidR="006D78C0">
        <w:rPr>
          <w:rFonts w:eastAsia="標楷體" w:hAnsi="標楷體" w:hint="eastAsia"/>
        </w:rPr>
        <w:t>SSH</w:t>
      </w:r>
      <w:r w:rsidR="006D78C0">
        <w:rPr>
          <w:rFonts w:eastAsia="標楷體" w:hAnsi="標楷體" w:hint="eastAsia"/>
        </w:rPr>
        <w:t>、</w:t>
      </w:r>
      <w:r w:rsidR="006D78C0">
        <w:rPr>
          <w:rFonts w:eastAsia="標楷體" w:hAnsi="標楷體" w:hint="eastAsia"/>
        </w:rPr>
        <w:t>SNMP</w:t>
      </w:r>
      <w:r w:rsidR="006D78C0">
        <w:rPr>
          <w:rFonts w:eastAsia="標楷體" w:hAnsi="標楷體" w:hint="eastAsia"/>
        </w:rPr>
        <w:t>、</w:t>
      </w:r>
      <w:r w:rsidR="006D78C0">
        <w:rPr>
          <w:rFonts w:eastAsia="標楷體" w:hAnsi="標楷體" w:hint="eastAsia"/>
        </w:rPr>
        <w:t>S</w:t>
      </w:r>
      <w:r w:rsidR="006D78C0">
        <w:rPr>
          <w:rFonts w:eastAsia="標楷體" w:hAnsi="標楷體"/>
        </w:rPr>
        <w:t>yslog</w:t>
      </w:r>
      <w:r w:rsidR="006D78C0">
        <w:rPr>
          <w:rFonts w:eastAsia="標楷體" w:hAnsi="標楷體" w:hint="eastAsia"/>
        </w:rPr>
        <w:t>、</w:t>
      </w:r>
      <w:r w:rsidRPr="00A404A3">
        <w:rPr>
          <w:rFonts w:eastAsia="標楷體" w:hAnsi="標楷體"/>
        </w:rPr>
        <w:t>Streaming Telemetry</w:t>
      </w:r>
      <w:r w:rsidR="006D78C0" w:rsidRPr="006D78C0">
        <w:rPr>
          <w:rFonts w:eastAsia="標楷體" w:hAnsi="標楷體" w:hint="eastAsia"/>
        </w:rPr>
        <w:t>網</w:t>
      </w:r>
      <w:r w:rsidR="006D78C0">
        <w:rPr>
          <w:rFonts w:eastAsia="標楷體" w:hAnsi="標楷體" w:hint="eastAsia"/>
        </w:rPr>
        <w:t>路</w:t>
      </w:r>
      <w:r w:rsidR="006D78C0" w:rsidRPr="006D78C0">
        <w:rPr>
          <w:rFonts w:eastAsia="標楷體" w:hAnsi="標楷體" w:hint="eastAsia"/>
        </w:rPr>
        <w:t>管</w:t>
      </w:r>
      <w:r w:rsidR="006D78C0">
        <w:rPr>
          <w:rFonts w:eastAsia="標楷體" w:hAnsi="標楷體" w:hint="eastAsia"/>
        </w:rPr>
        <w:t>理</w:t>
      </w:r>
      <w:r w:rsidR="006D78C0" w:rsidRPr="006D78C0">
        <w:rPr>
          <w:rFonts w:eastAsia="標楷體" w:hAnsi="標楷體" w:hint="eastAsia"/>
        </w:rPr>
        <w:t>功能</w:t>
      </w:r>
      <w:r w:rsidRPr="00A404A3">
        <w:rPr>
          <w:rFonts w:eastAsia="標楷體" w:hAnsi="標楷體" w:hint="eastAsia"/>
        </w:rPr>
        <w:t>。</w:t>
      </w:r>
    </w:p>
    <w:p w14:paraId="392DABA7" w14:textId="2EC5229A" w:rsidR="00E20014" w:rsidRPr="006C2098" w:rsidRDefault="00A774CB" w:rsidP="00063151">
      <w:pPr>
        <w:numPr>
          <w:ilvl w:val="1"/>
          <w:numId w:val="1"/>
        </w:numPr>
        <w:jc w:val="both"/>
        <w:rPr>
          <w:rFonts w:eastAsia="標楷體"/>
        </w:rPr>
      </w:pPr>
      <w:r w:rsidRPr="006C2098">
        <w:rPr>
          <w:rFonts w:eastAsia="標楷體" w:hAnsi="標楷體"/>
        </w:rPr>
        <w:t>包括</w:t>
      </w:r>
      <w:r w:rsidR="009E2ABE" w:rsidRPr="006C2098">
        <w:rPr>
          <w:rFonts w:eastAsia="標楷體" w:hAnsi="標楷體" w:hint="eastAsia"/>
        </w:rPr>
        <w:t>交換器</w:t>
      </w:r>
      <w:r w:rsidR="006D78C0" w:rsidRPr="006C2098">
        <w:rPr>
          <w:rFonts w:eastAsia="標楷體" w:hAnsi="標楷體" w:hint="eastAsia"/>
        </w:rPr>
        <w:t>安裝定位</w:t>
      </w:r>
      <w:r w:rsidR="006C2098" w:rsidRPr="006C2098">
        <w:rPr>
          <w:rFonts w:eastAsia="標楷體" w:hAnsi="標楷體" w:hint="eastAsia"/>
        </w:rPr>
        <w:t>，</w:t>
      </w:r>
      <w:r w:rsidR="001A66E5" w:rsidRPr="006C2098">
        <w:rPr>
          <w:rFonts w:eastAsia="標楷體" w:hAnsi="標楷體" w:hint="eastAsia"/>
        </w:rPr>
        <w:t>建置交換器相互備援架構</w:t>
      </w:r>
      <w:r w:rsidR="00785E03" w:rsidRPr="006C2098">
        <w:rPr>
          <w:rFonts w:eastAsia="標楷體" w:hint="eastAsia"/>
        </w:rPr>
        <w:t>及相關網路設備設定</w:t>
      </w:r>
      <w:r w:rsidR="009A7180" w:rsidRPr="006C2098">
        <w:rPr>
          <w:rFonts w:eastAsia="標楷體"/>
        </w:rPr>
        <w:t>。</w:t>
      </w:r>
    </w:p>
    <w:p w14:paraId="1F8BB9C7" w14:textId="49A6C2B4" w:rsidR="00A774CB" w:rsidRPr="0069062B" w:rsidRDefault="00A774CB" w:rsidP="00A774CB">
      <w:pPr>
        <w:ind w:left="720"/>
        <w:jc w:val="both"/>
        <w:rPr>
          <w:rFonts w:eastAsia="標楷體"/>
        </w:rPr>
      </w:pPr>
    </w:p>
    <w:p w14:paraId="4E62BD77" w14:textId="77777777" w:rsidR="00A774CB" w:rsidRPr="00366C2D" w:rsidRDefault="00A774CB" w:rsidP="00A774CB">
      <w:pPr>
        <w:rPr>
          <w:rFonts w:eastAsia="標楷體"/>
          <w:sz w:val="28"/>
          <w:szCs w:val="28"/>
          <w:lang w:val="fr-FR"/>
        </w:rPr>
      </w:pPr>
      <w:r w:rsidRPr="00366C2D">
        <w:rPr>
          <w:rFonts w:eastAsia="標楷體"/>
          <w:sz w:val="28"/>
          <w:szCs w:val="28"/>
        </w:rPr>
        <w:t xml:space="preserve">2.  </w:t>
      </w:r>
      <w:r w:rsidRPr="00366C2D">
        <w:rPr>
          <w:rFonts w:eastAsia="標楷體"/>
          <w:sz w:val="28"/>
          <w:szCs w:val="28"/>
          <w:lang w:val="fr-FR"/>
        </w:rPr>
        <w:t>注意事項</w:t>
      </w:r>
    </w:p>
    <w:p w14:paraId="791E869C" w14:textId="3E176A5C" w:rsidR="00A774CB" w:rsidRDefault="00A774CB" w:rsidP="00A774CB">
      <w:pPr>
        <w:numPr>
          <w:ilvl w:val="1"/>
          <w:numId w:val="2"/>
        </w:numPr>
        <w:jc w:val="both"/>
        <w:rPr>
          <w:rFonts w:eastAsia="標楷體"/>
        </w:rPr>
      </w:pPr>
      <w:r w:rsidRPr="00366C2D">
        <w:rPr>
          <w:rFonts w:eastAsia="標楷體"/>
        </w:rPr>
        <w:t>得標廠商須提供</w:t>
      </w:r>
      <w:r>
        <w:rPr>
          <w:rFonts w:eastAsia="標楷體" w:hint="eastAsia"/>
        </w:rPr>
        <w:t>原廠出廠</w:t>
      </w:r>
      <w:r w:rsidRPr="00366C2D">
        <w:rPr>
          <w:rFonts w:eastAsia="標楷體"/>
          <w:color w:val="000000"/>
        </w:rPr>
        <w:t>證明</w:t>
      </w:r>
      <w:r w:rsidRPr="00366C2D">
        <w:rPr>
          <w:rFonts w:eastAsia="標楷體"/>
        </w:rPr>
        <w:t>。</w:t>
      </w:r>
    </w:p>
    <w:p w14:paraId="23582B2F" w14:textId="4E5143EA" w:rsidR="00504FDF" w:rsidRDefault="00504FDF" w:rsidP="00A774CB">
      <w:pPr>
        <w:numPr>
          <w:ilvl w:val="1"/>
          <w:numId w:val="2"/>
        </w:numPr>
        <w:jc w:val="both"/>
        <w:rPr>
          <w:rFonts w:eastAsia="標楷體"/>
        </w:rPr>
      </w:pPr>
      <w:r w:rsidRPr="00366C2D">
        <w:rPr>
          <w:rFonts w:eastAsia="標楷體"/>
        </w:rPr>
        <w:t>得標</w:t>
      </w:r>
      <w:r>
        <w:rPr>
          <w:rFonts w:eastAsia="標楷體" w:hint="eastAsia"/>
        </w:rPr>
        <w:t>廠商須提供規格型錄或技術文件。</w:t>
      </w:r>
    </w:p>
    <w:p w14:paraId="1EA7528F" w14:textId="092A171B" w:rsidR="00063151" w:rsidRDefault="00063151" w:rsidP="00A774CB">
      <w:pPr>
        <w:numPr>
          <w:ilvl w:val="1"/>
          <w:numId w:val="2"/>
        </w:numPr>
        <w:jc w:val="both"/>
        <w:rPr>
          <w:rFonts w:eastAsia="標楷體"/>
        </w:rPr>
      </w:pPr>
      <w:r w:rsidRPr="00366C2D">
        <w:rPr>
          <w:rFonts w:eastAsia="標楷體"/>
        </w:rPr>
        <w:t>得標</w:t>
      </w:r>
      <w:r>
        <w:rPr>
          <w:rFonts w:eastAsia="標楷體" w:hint="eastAsia"/>
        </w:rPr>
        <w:t>廠商須提供</w:t>
      </w:r>
      <w:r w:rsidRPr="00063151">
        <w:rPr>
          <w:rFonts w:eastAsia="標楷體" w:hint="eastAsia"/>
        </w:rPr>
        <w:t>功能測試報告</w:t>
      </w:r>
      <w:r>
        <w:rPr>
          <w:rFonts w:eastAsia="標楷體" w:hint="eastAsia"/>
        </w:rPr>
        <w:t>，</w:t>
      </w:r>
      <w:r w:rsidR="001A66E5" w:rsidRPr="001A66E5">
        <w:rPr>
          <w:rFonts w:eastAsia="標楷體" w:hint="eastAsia"/>
        </w:rPr>
        <w:t>至少應包含</w:t>
      </w:r>
      <w:r w:rsidR="0069062B" w:rsidRPr="0069062B">
        <w:rPr>
          <w:rFonts w:eastAsia="標楷體" w:hint="eastAsia"/>
        </w:rPr>
        <w:t>單台交換器失效之備援切換測試，模擬其中任一台交換器發生故障之情境，確認另一台交換器可維持網路服務正常運作</w:t>
      </w:r>
      <w:r w:rsidR="0069062B">
        <w:rPr>
          <w:rFonts w:eastAsia="標楷體" w:hint="eastAsia"/>
        </w:rPr>
        <w:t>。</w:t>
      </w:r>
    </w:p>
    <w:p w14:paraId="791F0F99" w14:textId="390FD76A" w:rsidR="00594396" w:rsidRDefault="00A774CB" w:rsidP="0006684F">
      <w:pPr>
        <w:numPr>
          <w:ilvl w:val="1"/>
          <w:numId w:val="2"/>
        </w:numPr>
        <w:jc w:val="both"/>
        <w:rPr>
          <w:rFonts w:eastAsia="標楷體"/>
        </w:rPr>
      </w:pPr>
      <w:r w:rsidRPr="00366C2D">
        <w:rPr>
          <w:rFonts w:eastAsia="標楷體"/>
        </w:rPr>
        <w:t>得標廠商須</w:t>
      </w:r>
      <w:r w:rsidR="009A7180" w:rsidRPr="009A7180">
        <w:rPr>
          <w:rFonts w:eastAsia="標楷體" w:hint="eastAsia"/>
        </w:rPr>
        <w:t>提供產品</w:t>
      </w:r>
      <w:r w:rsidR="009A7180">
        <w:rPr>
          <w:rFonts w:eastAsia="標楷體" w:hint="eastAsia"/>
        </w:rPr>
        <w:t>一</w:t>
      </w:r>
      <w:r w:rsidR="009A7180" w:rsidRPr="009A7180">
        <w:rPr>
          <w:rFonts w:eastAsia="標楷體" w:hint="eastAsia"/>
        </w:rPr>
        <w:t>年</w:t>
      </w:r>
      <w:r w:rsidR="003A11CF">
        <w:rPr>
          <w:rFonts w:eastAsia="標楷體" w:hint="eastAsia"/>
        </w:rPr>
        <w:t>硬體</w:t>
      </w:r>
      <w:r w:rsidR="009A7180" w:rsidRPr="009A7180">
        <w:rPr>
          <w:rFonts w:eastAsia="標楷體" w:hint="eastAsia"/>
        </w:rPr>
        <w:t>保固</w:t>
      </w:r>
      <w:r w:rsidR="003A11CF">
        <w:rPr>
          <w:rFonts w:eastAsia="標楷體" w:hint="eastAsia"/>
        </w:rPr>
        <w:t>，</w:t>
      </w:r>
      <w:r w:rsidR="003A11CF">
        <w:rPr>
          <w:rFonts w:eastAsia="標楷體" w:hint="eastAsia"/>
          <w:color w:val="000000"/>
        </w:rPr>
        <w:t>期間由驗收合格日起算</w:t>
      </w:r>
      <w:r w:rsidR="009A7180" w:rsidRPr="009A7180">
        <w:rPr>
          <w:rFonts w:eastAsia="標楷體" w:hint="eastAsia"/>
        </w:rPr>
        <w:t>，並出具保固證明書</w:t>
      </w:r>
      <w:r w:rsidRPr="00366C2D">
        <w:rPr>
          <w:rFonts w:eastAsia="標楷體"/>
        </w:rPr>
        <w:t>。</w:t>
      </w:r>
    </w:p>
    <w:p w14:paraId="4F69E590" w14:textId="4BD2BDA7" w:rsidR="00A44D5B" w:rsidRDefault="00961D6B" w:rsidP="00181142">
      <w:pPr>
        <w:numPr>
          <w:ilvl w:val="1"/>
          <w:numId w:val="2"/>
        </w:numPr>
        <w:jc w:val="both"/>
        <w:rPr>
          <w:rFonts w:eastAsia="標楷體"/>
        </w:rPr>
      </w:pPr>
      <w:r w:rsidRPr="00961D6B">
        <w:rPr>
          <w:rFonts w:eastAsia="標楷體" w:hint="eastAsia"/>
        </w:rPr>
        <w:t>得標廠商須提供教育訓練至少</w:t>
      </w:r>
      <w:r w:rsidRPr="00961D6B">
        <w:rPr>
          <w:rFonts w:eastAsia="標楷體" w:hint="eastAsia"/>
        </w:rPr>
        <w:t>8</w:t>
      </w:r>
      <w:r w:rsidRPr="00961D6B">
        <w:rPr>
          <w:rFonts w:eastAsia="標楷體" w:hint="eastAsia"/>
        </w:rPr>
        <w:t>小時以上及教育訓練文件</w:t>
      </w:r>
      <w:r w:rsidR="00A774CB" w:rsidRPr="00366C2D">
        <w:rPr>
          <w:rFonts w:eastAsia="標楷體"/>
        </w:rPr>
        <w:t>。</w:t>
      </w:r>
    </w:p>
    <w:p w14:paraId="22DA0F16" w14:textId="214AAE67" w:rsidR="00961D6B" w:rsidRDefault="00961D6B" w:rsidP="00181142">
      <w:pPr>
        <w:numPr>
          <w:ilvl w:val="1"/>
          <w:numId w:val="2"/>
        </w:numPr>
        <w:jc w:val="both"/>
        <w:rPr>
          <w:rFonts w:eastAsia="標楷體"/>
        </w:rPr>
      </w:pPr>
      <w:r w:rsidRPr="00961D6B">
        <w:rPr>
          <w:rFonts w:eastAsia="標楷體" w:hint="eastAsia"/>
        </w:rPr>
        <w:t>因緊急狀況造成網路設備異常，得標廠商應在保固期內無償同意借用設備做緊急應援，借用時間原則不超過三個月，必要時得延長</w:t>
      </w:r>
      <w:r>
        <w:rPr>
          <w:rFonts w:eastAsia="標楷體" w:hint="eastAsia"/>
        </w:rPr>
        <w:t>。</w:t>
      </w:r>
    </w:p>
    <w:p w14:paraId="491177C4" w14:textId="5F4B68C4" w:rsidR="00961D6B" w:rsidRDefault="00961D6B" w:rsidP="00181142">
      <w:pPr>
        <w:numPr>
          <w:ilvl w:val="1"/>
          <w:numId w:val="2"/>
        </w:numPr>
        <w:jc w:val="both"/>
        <w:rPr>
          <w:rFonts w:eastAsia="標楷體"/>
        </w:rPr>
      </w:pPr>
      <w:r w:rsidRPr="00961D6B">
        <w:rPr>
          <w:rFonts w:eastAsia="標楷體" w:hint="eastAsia"/>
        </w:rPr>
        <w:t>得標廠商接獲本中心通知設備報修時，應於接到通知後</w:t>
      </w:r>
      <w:r w:rsidRPr="00961D6B">
        <w:rPr>
          <w:rFonts w:eastAsia="標楷體" w:hint="eastAsia"/>
        </w:rPr>
        <w:t>4</w:t>
      </w:r>
      <w:r w:rsidRPr="00961D6B">
        <w:rPr>
          <w:rFonts w:eastAsia="標楷體" w:hint="eastAsia"/>
        </w:rPr>
        <w:t>小時內回應。</w:t>
      </w:r>
    </w:p>
    <w:p w14:paraId="5E7B5B31" w14:textId="77777777" w:rsidR="00A774CB" w:rsidRPr="00366C2D" w:rsidRDefault="00A774CB" w:rsidP="00A774CB">
      <w:pPr>
        <w:rPr>
          <w:rFonts w:eastAsia="標楷體"/>
        </w:rPr>
      </w:pPr>
    </w:p>
    <w:p w14:paraId="3D665B8A" w14:textId="77777777" w:rsidR="00A774CB" w:rsidRPr="002A7742" w:rsidRDefault="00A774CB" w:rsidP="00A774CB">
      <w:pPr>
        <w:rPr>
          <w:rFonts w:eastAsia="標楷體"/>
        </w:rPr>
      </w:pPr>
      <w:r w:rsidRPr="002A7742">
        <w:rPr>
          <w:rFonts w:eastAsia="標楷體"/>
        </w:rPr>
        <w:t>聯絡人：</w:t>
      </w:r>
    </w:p>
    <w:p w14:paraId="1AD296D3" w14:textId="77777777" w:rsidR="00A774CB" w:rsidRPr="002A7742" w:rsidRDefault="00A774CB" w:rsidP="00A774CB">
      <w:pPr>
        <w:rPr>
          <w:rFonts w:eastAsia="標楷體"/>
        </w:rPr>
      </w:pPr>
      <w:r>
        <w:rPr>
          <w:rFonts w:eastAsia="標楷體" w:hint="eastAsia"/>
        </w:rPr>
        <w:t>許林斌</w:t>
      </w:r>
    </w:p>
    <w:p w14:paraId="1BF0E064" w14:textId="77777777" w:rsidR="00A774CB" w:rsidRPr="002A7742" w:rsidRDefault="00A774CB" w:rsidP="00A774CB">
      <w:pPr>
        <w:rPr>
          <w:rFonts w:eastAsia="標楷體"/>
          <w:lang w:val="pt-BR"/>
        </w:rPr>
      </w:pPr>
      <w:r w:rsidRPr="002A7742">
        <w:rPr>
          <w:rFonts w:eastAsia="標楷體"/>
          <w:lang w:val="pt-BR"/>
        </w:rPr>
        <w:t>Phone (O)</w:t>
      </w:r>
      <w:r w:rsidRPr="002A7742">
        <w:rPr>
          <w:rFonts w:eastAsia="標楷體"/>
          <w:lang w:val="pt-BR"/>
        </w:rPr>
        <w:t>：</w:t>
      </w:r>
      <w:r w:rsidRPr="002A7742">
        <w:rPr>
          <w:rFonts w:eastAsia="標楷體"/>
          <w:lang w:val="pt-BR"/>
        </w:rPr>
        <w:t xml:space="preserve">(03) 5780281 </w:t>
      </w:r>
      <w:r w:rsidRPr="002A7742">
        <w:rPr>
          <w:rFonts w:eastAsia="標楷體"/>
        </w:rPr>
        <w:t>分機</w:t>
      </w:r>
      <w:r w:rsidRPr="002A7742">
        <w:rPr>
          <w:rFonts w:eastAsia="標楷體"/>
          <w:lang w:val="pt-BR"/>
        </w:rPr>
        <w:t>635</w:t>
      </w:r>
      <w:r>
        <w:rPr>
          <w:rFonts w:eastAsia="標楷體"/>
          <w:lang w:val="pt-BR"/>
        </w:rPr>
        <w:t>8</w:t>
      </w:r>
    </w:p>
    <w:p w14:paraId="6F5630E3" w14:textId="54D6B38A" w:rsidR="00A774CB" w:rsidRPr="00723266" w:rsidRDefault="00A774CB">
      <w:pPr>
        <w:rPr>
          <w:lang w:val="pt-BR"/>
        </w:rPr>
      </w:pPr>
      <w:r w:rsidRPr="002A7742">
        <w:rPr>
          <w:rFonts w:eastAsia="標楷體"/>
          <w:lang w:val="pt-BR"/>
        </w:rPr>
        <w:t>E-Mail</w:t>
      </w:r>
      <w:r w:rsidRPr="002A7742">
        <w:rPr>
          <w:rFonts w:eastAsia="標楷體"/>
          <w:lang w:val="pt-BR"/>
        </w:rPr>
        <w:t>：</w:t>
      </w:r>
      <w:r w:rsidRPr="0092384A">
        <w:rPr>
          <w:rFonts w:eastAsia="標楷體"/>
          <w:u w:val="single"/>
          <w:lang w:val="pt-BR"/>
        </w:rPr>
        <w:t>hsu.lp@nsrrc.org.tw</w:t>
      </w:r>
    </w:p>
    <w:sectPr w:rsidR="00A774CB" w:rsidRPr="00723266" w:rsidSect="00715CDE">
      <w:pgSz w:w="11906" w:h="16838"/>
      <w:pgMar w:top="720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A9B53" w14:textId="77777777" w:rsidR="00F37E6C" w:rsidRDefault="00F37E6C" w:rsidP="00A44D5B">
      <w:r>
        <w:separator/>
      </w:r>
    </w:p>
  </w:endnote>
  <w:endnote w:type="continuationSeparator" w:id="0">
    <w:p w14:paraId="1D9688E0" w14:textId="77777777" w:rsidR="00F37E6C" w:rsidRDefault="00F37E6C" w:rsidP="00A4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iauKai">
    <w:altName w:val="微軟正黑體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3D865" w14:textId="77777777" w:rsidR="00F37E6C" w:rsidRDefault="00F37E6C" w:rsidP="00A44D5B">
      <w:r>
        <w:separator/>
      </w:r>
    </w:p>
  </w:footnote>
  <w:footnote w:type="continuationSeparator" w:id="0">
    <w:p w14:paraId="29486FE9" w14:textId="77777777" w:rsidR="00F37E6C" w:rsidRDefault="00F37E6C" w:rsidP="00A44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D7495"/>
    <w:multiLevelType w:val="multilevel"/>
    <w:tmpl w:val="9E4431DC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2-%2"/>
      <w:lvlJc w:val="left"/>
      <w:pPr>
        <w:tabs>
          <w:tab w:val="num" w:pos="720"/>
        </w:tabs>
        <w:ind w:left="720" w:hanging="720"/>
      </w:pPr>
      <w:rPr>
        <w:rFonts w:ascii="Times New Roman" w:eastAsia="標楷體" w:hAnsi="Times New Roman"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47C76E03"/>
    <w:multiLevelType w:val="multilevel"/>
    <w:tmpl w:val="1B38936C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ascii="Times New Roman" w:eastAsia="標楷體" w:hAnsi="Times New Roman"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4CB"/>
    <w:rsid w:val="00063151"/>
    <w:rsid w:val="0006684F"/>
    <w:rsid w:val="000F4FE0"/>
    <w:rsid w:val="001138F4"/>
    <w:rsid w:val="001543B1"/>
    <w:rsid w:val="00181142"/>
    <w:rsid w:val="001A66E5"/>
    <w:rsid w:val="001C3CC3"/>
    <w:rsid w:val="001F02AE"/>
    <w:rsid w:val="0022737D"/>
    <w:rsid w:val="00297D71"/>
    <w:rsid w:val="002A3BB7"/>
    <w:rsid w:val="002E5066"/>
    <w:rsid w:val="002F7EA3"/>
    <w:rsid w:val="00347230"/>
    <w:rsid w:val="00350155"/>
    <w:rsid w:val="003A11CF"/>
    <w:rsid w:val="003A3E89"/>
    <w:rsid w:val="003B5E7E"/>
    <w:rsid w:val="003D0528"/>
    <w:rsid w:val="003F1101"/>
    <w:rsid w:val="004029A5"/>
    <w:rsid w:val="004C4DE8"/>
    <w:rsid w:val="004E142C"/>
    <w:rsid w:val="00504FDF"/>
    <w:rsid w:val="00520CF8"/>
    <w:rsid w:val="00546AF6"/>
    <w:rsid w:val="00594396"/>
    <w:rsid w:val="005B2F02"/>
    <w:rsid w:val="005D051A"/>
    <w:rsid w:val="005F08D5"/>
    <w:rsid w:val="0060178F"/>
    <w:rsid w:val="006575F2"/>
    <w:rsid w:val="0069062B"/>
    <w:rsid w:val="006964D9"/>
    <w:rsid w:val="006C2098"/>
    <w:rsid w:val="006C7775"/>
    <w:rsid w:val="006D78C0"/>
    <w:rsid w:val="006E0EEF"/>
    <w:rsid w:val="00723266"/>
    <w:rsid w:val="00785E03"/>
    <w:rsid w:val="007C13F9"/>
    <w:rsid w:val="007F7CF7"/>
    <w:rsid w:val="008174B9"/>
    <w:rsid w:val="00824934"/>
    <w:rsid w:val="00826267"/>
    <w:rsid w:val="008B782D"/>
    <w:rsid w:val="008C083C"/>
    <w:rsid w:val="008F6D04"/>
    <w:rsid w:val="00961D6B"/>
    <w:rsid w:val="009826A1"/>
    <w:rsid w:val="009932FF"/>
    <w:rsid w:val="00993FF2"/>
    <w:rsid w:val="009A7180"/>
    <w:rsid w:val="009B5013"/>
    <w:rsid w:val="009E2ABE"/>
    <w:rsid w:val="00A267A1"/>
    <w:rsid w:val="00A404A3"/>
    <w:rsid w:val="00A44D5B"/>
    <w:rsid w:val="00A611F8"/>
    <w:rsid w:val="00A774CB"/>
    <w:rsid w:val="00A97E2C"/>
    <w:rsid w:val="00AE0717"/>
    <w:rsid w:val="00AF262D"/>
    <w:rsid w:val="00B47BEB"/>
    <w:rsid w:val="00B619BA"/>
    <w:rsid w:val="00BB29D4"/>
    <w:rsid w:val="00BD1783"/>
    <w:rsid w:val="00C3387D"/>
    <w:rsid w:val="00C45D1E"/>
    <w:rsid w:val="00C66142"/>
    <w:rsid w:val="00C771A9"/>
    <w:rsid w:val="00CE21CF"/>
    <w:rsid w:val="00CE230A"/>
    <w:rsid w:val="00D2319D"/>
    <w:rsid w:val="00DC6FE9"/>
    <w:rsid w:val="00E11BAF"/>
    <w:rsid w:val="00E16FDD"/>
    <w:rsid w:val="00E20014"/>
    <w:rsid w:val="00E81D31"/>
    <w:rsid w:val="00E937A1"/>
    <w:rsid w:val="00F37E6C"/>
    <w:rsid w:val="00F4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059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C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5E7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5E7E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A44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4D5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4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4D5B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350155"/>
    <w:pPr>
      <w:ind w:leftChars="200" w:left="480"/>
    </w:pPr>
  </w:style>
  <w:style w:type="character" w:customStyle="1" w:styleId="st1">
    <w:name w:val="st1"/>
    <w:rsid w:val="00A40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C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5E7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B5E7E"/>
    <w:rPr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unhideWhenUsed/>
    <w:rsid w:val="00A44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4D5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4D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4D5B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350155"/>
    <w:pPr>
      <w:ind w:leftChars="200" w:left="480"/>
    </w:pPr>
  </w:style>
  <w:style w:type="character" w:customStyle="1" w:styleId="st1">
    <w:name w:val="st1"/>
    <w:rsid w:val="00A40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Hsu, Lin-Pin [許林斌]</dc:creator>
  <cp:lastModifiedBy>Wang, Si-Ting [王思丁]</cp:lastModifiedBy>
  <cp:revision>2</cp:revision>
  <cp:lastPrinted>2026-08-31T07:39:00Z</cp:lastPrinted>
  <dcterms:created xsi:type="dcterms:W3CDTF">2026-08-31T07:45:00Z</dcterms:created>
  <dcterms:modified xsi:type="dcterms:W3CDTF">2026-08-31T07:45:00Z</dcterms:modified>
</cp:coreProperties>
</file>